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  HALK SAĞLIĞI GENEL MÜDÜRLÜĞÜNE </w:t>
      </w:r>
    </w:p>
    <w:p w:rsidR="00000000" w:rsidDel="00000000" w:rsidP="00000000" w:rsidRDefault="00000000" w:rsidRPr="00000000" w14:paraId="00000006">
      <w:pPr>
        <w:jc w:val="center"/>
        <w:rPr>
          <w:b w:val="1"/>
        </w:rPr>
      </w:pPr>
      <w:r w:rsidDel="00000000" w:rsidR="00000000" w:rsidRPr="00000000">
        <w:rPr>
          <w:b w:val="1"/>
          <w:rtl w:val="0"/>
        </w:rPr>
        <w:t xml:space="preserve"> İletilmek Üzere</w:t>
      </w:r>
    </w:p>
    <w:p w:rsidR="00000000" w:rsidDel="00000000" w:rsidP="00000000" w:rsidRDefault="00000000" w:rsidRPr="00000000" w14:paraId="00000007">
      <w:pPr>
        <w:jc w:val="center"/>
        <w:rPr>
          <w:b w:val="1"/>
        </w:rPr>
      </w:pPr>
      <w:r w:rsidDel="00000000" w:rsidR="00000000" w:rsidRPr="00000000">
        <w:rPr>
          <w:b w:val="1"/>
          <w:rtl w:val="0"/>
        </w:rPr>
        <w:t xml:space="preserve">Ankara İl Sağlık Müdürlüğü’ne</w:t>
      </w:r>
    </w:p>
    <w:p w:rsidR="00000000" w:rsidDel="00000000" w:rsidP="00000000" w:rsidRDefault="00000000" w:rsidRPr="00000000" w14:paraId="00000008">
      <w:pPr>
        <w:jc w:val="both"/>
        <w:rPr/>
      </w:pPr>
      <w:r w:rsidDel="00000000" w:rsidR="00000000" w:rsidRPr="00000000">
        <w:rPr>
          <w:rtl w:val="0"/>
        </w:rPr>
        <w:t xml:space="preserve">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ind w:firstLine="709"/>
        <w:jc w:val="both"/>
        <w:rPr/>
      </w:pPr>
      <w:bookmarkStart w:colFirst="0" w:colLast="0" w:name="_heading=h.gjdgxs" w:id="0"/>
      <w:bookmarkEnd w:id="0"/>
      <w:r w:rsidDel="00000000" w:rsidR="00000000" w:rsidRPr="00000000">
        <w:rPr>
          <w:rtl w:val="0"/>
        </w:rPr>
        <w:t xml:space="preserve">25.01.2013 Tarih ve 28539 Sayılı Resmi Gazete’de yayımlanan Aile Hekimliği Uygulama Yönetmeliği Naklen Atama alt başlığı 18inci maddesinin 1nci fıkrasında “Aile hekimi olarak sözleşme imzalayan personel, sözleşmeli olarak görev yaptığı il dışında başka bir ilde ilan edilmiş münhal aile hekimliği pozisyonlarına 15 inci maddedeki usul ve esaslar çerçevesinde başvurarak yerleşebilir. Bu durumda, personelin kadrosu bağlı bulunduğu Kurum tarafından aile hekimi olarak yerleştiği ve yeni sözleşme imzaladığı ilde münhal kadronun mevcut olduğu birime aktarılır. Bu şekilde yapılacak naklen atama işlemleri, atama dönemine ve kuraya tabi olmaksızın, Personel Dağılım Cetvelinde boş yer bulunmaması halinde standart dikkate alınarak gerçekleştirilir. Aile hekiminin yeni yerleştiği aile hekimliği pozisyonda fiilen bir sözleşme dönemi görev yapmadan sözleşmesinin sona ermesi durumunda, eski görev yerine, eski görev yerinde Personel Dağılım Cetveline göre boş yer bulunmaması halinde eski görev yeri esas alınarak, Sağlık Bakanlığı Atama ve Nakil Yönetmeliğinin 26 ncı maddesi hükümlerine göre naklen ataması yapılır.”. denilmektedir.</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 25.01.2013 Tarih ve 28539 Sayılı Resmi Gazete’de yayımlanan Aile Hekimliği Uygulama Yönetmeliği Tanımlar Alt Başlığı 3ncü maddenin 1nci fıkrasının o bendinde“ Bu Yönetmelikte geçen Kurum: Türkiye Halk Sağlığı Kurumu’nu” denilmektedir. 25 Ağustos 2017 tarihli Resmi Gazete’de yayımlanarak yürürlüğe giren 694 Sayılı KHK’nin 184.Maddesine göre “11/10/2011 tarihli ve 663 sayılı Sağlık Bakanlığı ve Bağlı Kuruluşların Teşkilat ve Görevleri Hakkında Kanun Hükmünde Kararnamenin 7nci maddesinin 1nci fıkrasına (f) bendinden sonra gelmek üzere aşağıdaki bentler eklenmiş ve diğer bentler buna göre teselsül ettirilmiştir. g) Halk Sağlığı Genel Müdürlüğü” . denilmektedir.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 Tarihinde İller Arası Aile Hekimliği Kurası ile ..........Nolu Aile Sağlığı Merkezi .....No’lu birime yerleştirildim ve sözleşme imzaladım. Her türlü hukuki hakkım saklı kalmak koşulu ile; Aile Hekimliği Uygulama Yönetmeliğinin 18. Maddesi 1. fıkrasına göre kadromun aktif çalışmakta olduğum birime ve Ankara iline, Halk Sağlığı Genel Müdürlüğü tarafından aktarılmasını saygılarımla arz ve talep ederim. ..../11/2022</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                                                                                                               Dr............................</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                                                                                                </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widowControl w:val="1"/>
      <w:suppressAutoHyphens w:val="1"/>
      <w:kinsoku w:val="1"/>
      <w:overflowPunct w:val="1"/>
      <w:autoSpaceDE w:val="1"/>
      <w:bidi w:val="0"/>
    </w:pPr>
    <w:rPr>
      <w:rFonts w:ascii="Liberation Serif" w:cs="Lucida Sans" w:eastAsia="NSimSun" w:hAnsi="Liberation Serif"/>
      <w:color w:val="auto"/>
      <w:kern w:val="2"/>
      <w:sz w:val="24"/>
      <w:szCs w:val="24"/>
      <w:lang w:bidi="hi-IN" w:eastAsia="zh-CN" w:val="tr-TR"/>
    </w:rPr>
  </w:style>
  <w:style w:type="character" w:styleId="2" w:default="1">
    <w:name w:val="Default Paragraph Font"/>
    <w:uiPriority w:val="0"/>
    <w:semiHidden w:val="1"/>
  </w:style>
  <w:style w:type="table" w:styleId="3" w:default="1">
    <w:name w:val="Normal Table"/>
    <w:uiPriority w:val="0"/>
    <w:semiHidden w:val="1"/>
    <w:tblPr>
      <w:tblCellMar>
        <w:top w:w="0.0" w:type="dxa"/>
        <w:left w:w="108.0" w:type="dxa"/>
        <w:bottom w:w="0.0" w:type="dxa"/>
        <w:right w:w="108.0" w:type="dxa"/>
      </w:tblCellMar>
    </w:tblPr>
  </w:style>
  <w:style w:type="paragraph" w:styleId="4">
    <w:name w:val="Body Text"/>
    <w:basedOn w:val="1"/>
    <w:uiPriority w:val="0"/>
    <w:pPr>
      <w:spacing w:after="140" w:before="0" w:line="276" w:lineRule="auto"/>
    </w:pPr>
  </w:style>
  <w:style w:type="paragraph" w:styleId="5">
    <w:name w:val="caption"/>
    <w:basedOn w:val="1"/>
    <w:next w:val="1"/>
    <w:uiPriority w:val="0"/>
    <w:qFormat w:val="1"/>
    <w:pPr>
      <w:suppressLineNumbers w:val="1"/>
      <w:spacing w:after="120" w:before="120"/>
    </w:pPr>
    <w:rPr>
      <w:rFonts w:cs="Lucida Sans"/>
      <w:i w:val="1"/>
      <w:iCs w:val="1"/>
      <w:sz w:val="24"/>
      <w:szCs w:val="24"/>
    </w:rPr>
  </w:style>
  <w:style w:type="paragraph" w:styleId="6">
    <w:name w:val="List"/>
    <w:basedOn w:val="4"/>
    <w:uiPriority w:val="0"/>
    <w:rPr>
      <w:rFonts w:cs="Lucida Sans"/>
    </w:rPr>
  </w:style>
  <w:style w:type="paragraph" w:styleId="7" w:customStyle="1">
    <w:name w:val="Başlık"/>
    <w:basedOn w:val="1"/>
    <w:next w:val="4"/>
    <w:uiPriority w:val="0"/>
    <w:qFormat w:val="1"/>
    <w:pPr>
      <w:keepNext w:val="1"/>
      <w:spacing w:after="120" w:before="240"/>
    </w:pPr>
    <w:rPr>
      <w:rFonts w:ascii="Liberation Sans" w:cs="Lucida Sans" w:eastAsia="Microsoft YaHei" w:hAnsi="Liberation Sans"/>
      <w:sz w:val="28"/>
      <w:szCs w:val="28"/>
    </w:rPr>
  </w:style>
  <w:style w:type="paragraph" w:styleId="8" w:customStyle="1">
    <w:name w:val="Dizin"/>
    <w:basedOn w:val="1"/>
    <w:uiPriority w:val="0"/>
    <w:qFormat w:val="1"/>
    <w:pPr>
      <w:suppressLineNumbers w:val="1"/>
    </w:pPr>
    <w:rPr>
      <w:rFonts w:cs="Lucida Sans"/>
      <w:lang w:bidi="zh-CN" w:eastAsia="zh-CN" w:val="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NrdTZOdGEG+giWcB545Y+ysIJw==">AMUW2mUayO5BRPKBTyTL3UDe3g5qmbkl7o/bCwyB5fP/PlgfD/urBNpFC4aHkSVXBQVGCaZit/gJ2k51Hp35w8PSBpXn3lmQQ8E7FPdxwUxLp82CFTZiUa9jEFzfDp1qcMCIUDWgPGU9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2021-11-08T10:10:00Z</dcterms:created>
  <dc:creator>DrMavi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A0AA81ECF0B547618403CC2B0765B5D4</vt:lpwstr>
  </property>
</Properties>
</file>